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nos" w:hAnsi="Tinos"/>
          <w:b/>
          <w:sz w:val="30"/>
          <w:szCs w:val="30"/>
          <w:lang w:eastAsia="ru-RU"/>
        </w:rPr>
        <w:t xml:space="preserve">Информация о работе с обращениями граждан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nos" w:hAnsi="Tinos"/>
          <w:b/>
          <w:sz w:val="30"/>
          <w:szCs w:val="30"/>
          <w:lang w:eastAsia="ru-RU"/>
        </w:rPr>
        <w:t xml:space="preserve">в Совете Сабинского муниципального района 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nos" w:hAnsi="Tinos"/>
          <w:b/>
          <w:sz w:val="30"/>
          <w:szCs w:val="30"/>
          <w:lang w:eastAsia="ru-RU"/>
        </w:rPr>
        <w:t>за первое полугодие 202</w:t>
      </w:r>
      <w:r>
        <w:rPr>
          <w:rFonts w:eastAsia="Times New Roman" w:cs="Times New Roman" w:ascii="Tinos" w:hAnsi="Tinos"/>
          <w:b/>
          <w:sz w:val="30"/>
          <w:szCs w:val="30"/>
          <w:lang w:eastAsia="ru-RU"/>
        </w:rPr>
        <w:t>4</w:t>
      </w:r>
      <w:r>
        <w:rPr>
          <w:rFonts w:eastAsia="Times New Roman" w:cs="Times New Roman" w:ascii="Tinos" w:hAnsi="Tinos"/>
          <w:b/>
          <w:sz w:val="30"/>
          <w:szCs w:val="30"/>
          <w:lang w:eastAsia="ru-RU"/>
        </w:rPr>
        <w:t xml:space="preserve"> года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nos" w:hAnsi="Tino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За первое полугодие 202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4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года в адрес Главы Сабинского муниципального района поступило всего 1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53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обращения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(на 11 обращений меньше чем в 1 полугодии 2023 года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(164).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Через Интернет-приемную официального сайта района и электронную почту поступило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20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обращений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(1 полугодие 2023 года - 16)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. На личном приеме в первом полугодии 202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4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года главой района принято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65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граждан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(1 полугодие 2023 года- 83)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Прием граждан осуществляется по предварительной записи в органах местного самоуправления поселений в соответствии с Конституцией Российской Федерации, Федеральным законом от    02.05.2006 года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Татарстан».  </w:t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>Основной блок вопросов касается вопросов жилищной и социальной сферы, затронуты вопросы выделения земельных участков для строительства индивидуальных жилых домов, капитального ремонта многоквартирных жилых домов, в том числе вопросы постановки на учет в качестве нуждающихся в улучшении жилищных условий, обеспечения жильем молодых семей, молодых специалистов; качества строительства, проблемы благоустройства, социальной защиты населения, в том числе семей мобилизованных граждан, и т.д.</w:t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>Общая тематическая направленность, поступивших от граждан обращений в течение отчетного периода не изменилось по сравнению с прошлым годом.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nos" w:hAnsi="Tinos"/>
          <w:sz w:val="30"/>
          <w:szCs w:val="30"/>
        </w:rPr>
      </w:pPr>
      <w:r>
        <w:rPr>
          <w:rFonts w:ascii="Tinos" w:hAnsi="Tinos"/>
          <w:sz w:val="30"/>
          <w:szCs w:val="30"/>
        </w:rPr>
      </w:r>
    </w:p>
    <w:tbl>
      <w:tblPr>
        <w:tblW w:w="4950" w:type="pct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noHBand="0" w:noVBand="1" w:firstColumn="1" w:lastRow="0" w:lastColumn="0" w:firstRow="1"/>
      </w:tblPr>
      <w:tblGrid>
        <w:gridCol w:w="3999"/>
        <w:gridCol w:w="2771"/>
        <w:gridCol w:w="2770"/>
      </w:tblGrid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Тематика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Всего вопросов, в 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2023 год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Всего вопросов, в 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2024 год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Жилищно-коммунальная сфера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44.68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39.37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Социальная сфера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21.99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17.32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Экономика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17.73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22.83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Государство, общество, политика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11.35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11.02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Оборона, безопасность, законность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bCs/>
                <w:sz w:val="30"/>
                <w:szCs w:val="30"/>
                <w:lang w:eastAsia="ru-RU"/>
              </w:rPr>
              <w:t>4.26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9.45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Итого: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Times New Roman" w:cs="Times New Roman" w:ascii="Tinos" w:hAnsi="Tinos"/>
                <w:sz w:val="30"/>
                <w:szCs w:val="30"/>
                <w:lang w:eastAsia="ru-RU"/>
              </w:rPr>
              <w:t>100.00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100.00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nos" w:hAnsi="Tinos"/>
          <w:sz w:val="30"/>
          <w:szCs w:val="30"/>
        </w:rPr>
      </w:pPr>
      <w:r>
        <w:rPr>
          <w:rFonts w:ascii="Tinos" w:hAnsi="Tinos"/>
          <w:sz w:val="30"/>
          <w:szCs w:val="30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Тема жилищно-коммунального хозяйства является самой актуальной,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большую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его часть составляют обращения граждан, связанные с улучшением жилищных условий.</w:t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На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втором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месте 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в 2024 году оказалась тема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«экономика». В основном обращения касаются выделения ссуды, субсидий, участия в различных государственных программах субсидирования ЛПХ и индивидуальных предпринимателей.</w:t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На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третьем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месте -</w:t>
      </w:r>
      <w:r>
        <w:rPr>
          <w:rFonts w:eastAsia="Times New Roman" w:cs="Times New Roman" w:ascii="Tinos" w:hAnsi="Tinos"/>
          <w:bCs/>
          <w:sz w:val="30"/>
          <w:szCs w:val="30"/>
          <w:lang w:eastAsia="ru-RU"/>
        </w:rPr>
        <w:t xml:space="preserve"> блок «Социальная сфера», </w:t>
      </w:r>
      <w:r>
        <w:rPr>
          <w:rFonts w:eastAsia="Times New Roman" w:cs="Times New Roman" w:ascii="Tinos" w:hAnsi="Tinos"/>
          <w:bCs/>
          <w:sz w:val="30"/>
          <w:szCs w:val="30"/>
          <w:lang w:eastAsia="ru-RU"/>
        </w:rPr>
        <w:t>в котором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преобладают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вопросы образования, в основном касающиеся поступления в высшие учебные заведения, оказания материальной помощи, трудоустройства. </w:t>
      </w:r>
    </w:p>
    <w:p>
      <w:pPr>
        <w:pStyle w:val="Normal"/>
        <w:spacing w:lineRule="auto" w:line="240" w:before="0" w:after="0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>Наблюдается рост обращений по теме «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Оборона, безопасность, законность» - 9.45%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(1 полугодие 2023 года — 4.26%),  что связано с проведением специальной военной операции.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30"/>
          <w:szCs w:val="30"/>
        </w:rPr>
      </w:pP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Все поступившие обращения граждан рассмотрены согласно действующему законодательству.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Н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а письменные обращения да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ны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 xml:space="preserve"> письменные ответы на языке обращения </w:t>
      </w:r>
      <w:r>
        <w:rPr>
          <w:rFonts w:eastAsia="Times New Roman" w:cs="Times New Roman" w:ascii="Tinos" w:hAnsi="Tinos"/>
          <w:sz w:val="30"/>
          <w:szCs w:val="30"/>
          <w:lang w:eastAsia="ru-RU"/>
        </w:rPr>
        <w:t>по всем остальным даны разъяснения.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nos" w:hAnsi="Tinos"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 w:ascii="Tinos" w:hAnsi="Tinos"/>
          <w:b/>
          <w:sz w:val="30"/>
          <w:szCs w:val="30"/>
          <w:lang w:eastAsia="ru-RU"/>
        </w:rPr>
      </w:r>
    </w:p>
    <w:sectPr>
      <w:type w:val="nextPage"/>
      <w:pgSz w:w="11906" w:h="16838"/>
      <w:pgMar w:left="1418" w:right="850" w:gutter="0" w:header="0" w:top="70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6ba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c40d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1"/>
    <w:basedOn w:val="a1"/>
    <w:uiPriority w:val="99"/>
    <w:rsid w:val="00c40d3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c40d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LibreOffice/7.5.6.2$Linux_X86_64 LibreOffice_project/50$Build-2</Application>
  <AppVersion>15.0000</AppVersion>
  <Pages>2</Pages>
  <Words>750</Words>
  <Characters>4279</Characters>
  <CharactersWithSpaces>5019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2024-01-23T12:30:00Z</dcterms:created>
  <dc:creator>admin</dc:creator>
  <dc:description/>
  <dc:language>ru-RU</dc:language>
  <cp:lastModifiedBy/>
  <dcterms:modified xsi:type="dcterms:W3CDTF">2024-07-31T11:13:23Z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